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32EFAFC8" w:rsidR="002C7B9F" w:rsidRDefault="00C200EA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F66204">
        <w:rPr>
          <w:color w:val="000000"/>
          <w:sz w:val="20"/>
          <w:szCs w:val="20"/>
        </w:rPr>
        <w:t xml:space="preserve"> de </w:t>
      </w:r>
      <w:r w:rsidR="00196136">
        <w:rPr>
          <w:color w:val="000000"/>
          <w:sz w:val="20"/>
          <w:szCs w:val="20"/>
        </w:rPr>
        <w:t>septiembre</w:t>
      </w:r>
      <w:r w:rsidR="003B3E5A">
        <w:rPr>
          <w:color w:val="000000"/>
          <w:sz w:val="20"/>
          <w:szCs w:val="20"/>
        </w:rPr>
        <w:t xml:space="preserve"> de 202</w:t>
      </w:r>
      <w:r w:rsidR="00737BAE">
        <w:rPr>
          <w:color w:val="000000"/>
          <w:sz w:val="20"/>
          <w:szCs w:val="20"/>
        </w:rPr>
        <w:t>5</w:t>
      </w:r>
    </w:p>
    <w:p w14:paraId="1F7F462B" w14:textId="77777777" w:rsidR="004E574C" w:rsidRDefault="004E574C" w:rsidP="005579DD">
      <w:pPr>
        <w:pStyle w:val="Ternium-Title"/>
        <w:tabs>
          <w:tab w:val="left" w:pos="0"/>
        </w:tabs>
        <w:rPr>
          <w:rFonts w:ascii="TradeGothic" w:hAnsi="TradeGothic"/>
          <w:color w:val="FF0000"/>
          <w:sz w:val="20"/>
          <w:szCs w:val="20"/>
        </w:rPr>
      </w:pPr>
    </w:p>
    <w:p w14:paraId="18C76397" w14:textId="5FF34C7E" w:rsidR="008212C8" w:rsidRPr="00C200EA" w:rsidRDefault="00737BAE" w:rsidP="00196136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 xml:space="preserve">Cultura Ternium </w:t>
      </w:r>
      <w:r w:rsidR="00C200EA">
        <w:rPr>
          <w:rFonts w:ascii="TradeGothic" w:hAnsi="TradeGothic"/>
          <w:b/>
        </w:rPr>
        <w:t xml:space="preserve">a </w:t>
      </w:r>
      <w:r w:rsidR="004B3982">
        <w:rPr>
          <w:rFonts w:ascii="TradeGothic" w:hAnsi="TradeGothic"/>
          <w:b/>
        </w:rPr>
        <w:t xml:space="preserve">beneficio del Hogar </w:t>
      </w:r>
      <w:r>
        <w:rPr>
          <w:rFonts w:ascii="TradeGothic" w:hAnsi="TradeGothic"/>
          <w:b/>
        </w:rPr>
        <w:t>Vicentino</w:t>
      </w:r>
    </w:p>
    <w:p w14:paraId="1806E971" w14:textId="13A419EB" w:rsidR="00C200EA" w:rsidRDefault="00765E2E" w:rsidP="00C200EA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Luego del éxito de Othelo, vuelve </w:t>
      </w:r>
      <w:r w:rsidR="005343D3">
        <w:rPr>
          <w:rFonts w:ascii="Sabon MT" w:hAnsi="Sabon MT"/>
          <w:bCs/>
          <w:i/>
          <w:iCs/>
          <w:color w:val="auto"/>
          <w:sz w:val="24"/>
          <w:szCs w:val="24"/>
        </w:rPr>
        <w:t>otra</w:t>
      </w:r>
      <w:r w:rsidR="00E6228D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obra de</w:t>
      </w:r>
      <w:r w:rsidR="005343D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A30ED8" w:rsidRPr="00A30ED8">
        <w:rPr>
          <w:rFonts w:ascii="Sabon MT" w:hAnsi="Sabon MT"/>
          <w:bCs/>
          <w:i/>
          <w:iCs/>
          <w:color w:val="auto"/>
          <w:sz w:val="24"/>
          <w:szCs w:val="24"/>
        </w:rPr>
        <w:t>Shakespeare reversionad</w:t>
      </w:r>
      <w:r w:rsidR="00E6228D">
        <w:rPr>
          <w:rFonts w:ascii="Sabon MT" w:hAnsi="Sabon MT"/>
          <w:bCs/>
          <w:i/>
          <w:iCs/>
          <w:color w:val="auto"/>
          <w:sz w:val="24"/>
          <w:szCs w:val="24"/>
        </w:rPr>
        <w:t>a</w:t>
      </w:r>
      <w:r w:rsidR="00A30ED8" w:rsidRPr="00A30ED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por Chamé Buendia al Teatro San Nicolás para seguir deslumbrando con su humor ácido y despliegue físic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o</w:t>
      </w:r>
      <w:r w:rsidR="00A30ED8" w:rsidRPr="00A30ED8">
        <w:rPr>
          <w:rFonts w:ascii="Sabon MT" w:hAnsi="Sabon MT"/>
          <w:bCs/>
          <w:i/>
          <w:iCs/>
          <w:color w:val="auto"/>
          <w:sz w:val="24"/>
          <w:szCs w:val="24"/>
        </w:rPr>
        <w:t>.</w:t>
      </w:r>
      <w:r w:rsidR="00A30ED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>La</w:t>
      </w:r>
      <w:r w:rsidR="00A30ED8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propuesta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tiene un fin solidario y el 100% de lo recaudado en concepto de </w:t>
      </w:r>
      <w:r w:rsidR="004B3982">
        <w:rPr>
          <w:rFonts w:ascii="Sabon MT" w:hAnsi="Sabon MT"/>
          <w:bCs/>
          <w:i/>
          <w:iCs/>
          <w:color w:val="auto"/>
          <w:sz w:val="24"/>
          <w:szCs w:val="24"/>
        </w:rPr>
        <w:t xml:space="preserve">entradas 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será</w:t>
      </w:r>
      <w:r w:rsidR="00AF4D41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donado al Hogar </w:t>
      </w:r>
      <w:r w:rsidR="00E6228D">
        <w:rPr>
          <w:rFonts w:ascii="Sabon MT" w:hAnsi="Sabon MT"/>
          <w:bCs/>
          <w:i/>
          <w:iCs/>
          <w:color w:val="auto"/>
          <w:sz w:val="24"/>
          <w:szCs w:val="24"/>
        </w:rPr>
        <w:t>de adultas mayores.</w:t>
      </w:r>
    </w:p>
    <w:p w14:paraId="7946CB43" w14:textId="77777777" w:rsidR="00C200EA" w:rsidRPr="00C200EA" w:rsidRDefault="00C200EA" w:rsidP="00C200EA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</w:p>
    <w:p w14:paraId="5D442457" w14:textId="0F94536E" w:rsidR="006715CA" w:rsidRDefault="004B3982" w:rsidP="006715CA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>El</w:t>
      </w:r>
      <w:r w:rsidR="00196136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ciclo cultural promovido por Ternium y Fundación PROA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presenta </w:t>
      </w:r>
      <w:r w:rsidR="00007EB8">
        <w:rPr>
          <w:rFonts w:ascii="Sabon MT" w:hAnsi="Sabon MT"/>
          <w:bCs/>
          <w:iCs/>
          <w:color w:val="auto"/>
          <w:sz w:val="22"/>
          <w:szCs w:val="22"/>
        </w:rPr>
        <w:t>Medida por medida (la culpa es tuya)</w:t>
      </w:r>
      <w:r w:rsidR="0088669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007EB8">
        <w:rPr>
          <w:rFonts w:ascii="Sabon MT" w:hAnsi="Sabon MT"/>
          <w:bCs/>
          <w:iCs/>
          <w:color w:val="auto"/>
          <w:sz w:val="22"/>
          <w:szCs w:val="22"/>
        </w:rPr>
        <w:t>en el</w:t>
      </w:r>
      <w:r w:rsidR="0088669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Teatro en</w:t>
      </w:r>
      <w:r w:rsidR="00C23D02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San Nicolás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. Se trata</w:t>
      </w:r>
      <w:r w:rsidR="00C23D02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007EB8">
        <w:rPr>
          <w:rFonts w:ascii="Sabon MT" w:hAnsi="Sabon MT"/>
          <w:bCs/>
          <w:iCs/>
          <w:color w:val="auto"/>
          <w:sz w:val="22"/>
          <w:szCs w:val="22"/>
        </w:rPr>
        <w:t>otra</w:t>
      </w:r>
      <w:r w:rsidR="00862BE0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C200EA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reversión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magistral </w:t>
      </w:r>
      <w:r w:rsidR="00E6228D">
        <w:rPr>
          <w:rFonts w:ascii="Sabon MT" w:hAnsi="Sabon MT"/>
          <w:bCs/>
          <w:iCs/>
          <w:color w:val="auto"/>
          <w:sz w:val="22"/>
          <w:szCs w:val="22"/>
        </w:rPr>
        <w:t>de una obra de</w:t>
      </w:r>
      <w:r w:rsidR="008212C8"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Shakespeare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, adaptada</w:t>
      </w:r>
      <w:r w:rsidR="002D504C">
        <w:rPr>
          <w:rFonts w:ascii="Sabon MT" w:hAnsi="Sabon MT"/>
          <w:bCs/>
          <w:iCs/>
          <w:color w:val="auto"/>
          <w:sz w:val="22"/>
          <w:szCs w:val="22"/>
        </w:rPr>
        <w:t xml:space="preserve"> y dirigida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por </w:t>
      </w:r>
      <w:r w:rsidR="002D504C">
        <w:rPr>
          <w:rFonts w:ascii="Sabon MT" w:hAnsi="Sabon MT"/>
          <w:bCs/>
          <w:iCs/>
          <w:color w:val="auto"/>
          <w:sz w:val="22"/>
          <w:szCs w:val="22"/>
        </w:rPr>
        <w:t xml:space="preserve">el maestro del clown 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>Gabriel Chamé Buendia</w:t>
      </w:r>
      <w:r w:rsidR="006715CA">
        <w:rPr>
          <w:rFonts w:ascii="Sabon MT" w:hAnsi="Sabon MT"/>
          <w:bCs/>
          <w:iCs/>
          <w:color w:val="auto"/>
          <w:sz w:val="22"/>
          <w:szCs w:val="22"/>
        </w:rPr>
        <w:t xml:space="preserve"> y con la actuación de </w:t>
      </w:r>
      <w:r w:rsidR="006715CA" w:rsidRPr="006715CA">
        <w:rPr>
          <w:rFonts w:ascii="Sabon MT" w:hAnsi="Sabon MT"/>
          <w:bCs/>
          <w:iCs/>
          <w:color w:val="auto"/>
          <w:sz w:val="22"/>
          <w:szCs w:val="22"/>
        </w:rPr>
        <w:t>su equipo</w:t>
      </w:r>
      <w:r w:rsidR="006715CA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6715CA" w:rsidRPr="006715CA">
        <w:rPr>
          <w:rFonts w:ascii="Sabon MT" w:hAnsi="Sabon MT"/>
          <w:bCs/>
          <w:iCs/>
          <w:color w:val="auto"/>
          <w:sz w:val="22"/>
          <w:szCs w:val="22"/>
        </w:rPr>
        <w:t xml:space="preserve">de actores </w:t>
      </w:r>
      <w:r w:rsidR="006715CA">
        <w:rPr>
          <w:rFonts w:ascii="Sabon MT" w:hAnsi="Sabon MT"/>
          <w:bCs/>
          <w:iCs/>
          <w:color w:val="auto"/>
          <w:sz w:val="22"/>
          <w:szCs w:val="22"/>
        </w:rPr>
        <w:t>que combinan</w:t>
      </w:r>
      <w:r w:rsidR="006715CA" w:rsidRPr="006715CA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B5092B">
        <w:rPr>
          <w:rFonts w:ascii="Sabon MT" w:hAnsi="Sabon MT"/>
          <w:bCs/>
          <w:iCs/>
          <w:color w:val="auto"/>
          <w:sz w:val="22"/>
          <w:szCs w:val="22"/>
        </w:rPr>
        <w:t xml:space="preserve">el </w:t>
      </w:r>
      <w:r w:rsidR="006715CA" w:rsidRPr="006715CA">
        <w:rPr>
          <w:rFonts w:ascii="Sabon MT" w:hAnsi="Sabon MT"/>
          <w:bCs/>
          <w:iCs/>
          <w:color w:val="auto"/>
          <w:sz w:val="22"/>
          <w:szCs w:val="22"/>
        </w:rPr>
        <w:t>humor y la lúdica del</w:t>
      </w:r>
      <w:r w:rsidR="00B5092B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6715CA" w:rsidRPr="006715CA">
        <w:rPr>
          <w:rFonts w:ascii="Sabon MT" w:hAnsi="Sabon MT"/>
          <w:bCs/>
          <w:iCs/>
          <w:color w:val="auto"/>
          <w:sz w:val="22"/>
          <w:szCs w:val="22"/>
        </w:rPr>
        <w:t>gag físico y poético.</w:t>
      </w:r>
    </w:p>
    <w:p w14:paraId="1240A1FB" w14:textId="2C078DA3" w:rsidR="00EF7AA6" w:rsidRPr="00EF7AA6" w:rsidRDefault="00EF7AA6" w:rsidP="00EF7AA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La obra de teatro será el </w:t>
      </w:r>
      <w:r w:rsidRPr="00956AD0">
        <w:rPr>
          <w:rFonts w:ascii="Sabon MT" w:hAnsi="Sabon MT"/>
          <w:b/>
          <w:bCs/>
          <w:iCs/>
          <w:color w:val="auto"/>
          <w:sz w:val="22"/>
          <w:szCs w:val="22"/>
        </w:rPr>
        <w:t xml:space="preserve">jueves </w:t>
      </w:r>
      <w:r w:rsidR="002D504C">
        <w:rPr>
          <w:rFonts w:ascii="Sabon MT" w:hAnsi="Sabon MT"/>
          <w:b/>
          <w:bCs/>
          <w:iCs/>
          <w:color w:val="auto"/>
          <w:sz w:val="22"/>
          <w:szCs w:val="22"/>
        </w:rPr>
        <w:t xml:space="preserve">18 </w:t>
      </w:r>
      <w:r w:rsidRPr="00956AD0">
        <w:rPr>
          <w:rFonts w:ascii="Sabon MT" w:hAnsi="Sabon MT"/>
          <w:b/>
          <w:bCs/>
          <w:iCs/>
          <w:color w:val="auto"/>
          <w:sz w:val="22"/>
          <w:szCs w:val="22"/>
        </w:rPr>
        <w:t>de septiembre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a las 20:30 horas en el Teatro de San Nicolás y cuenta con la organización de Movilizarte Aso</w:t>
      </w:r>
      <w:r w:rsidR="00956AD0">
        <w:rPr>
          <w:rFonts w:ascii="Sabon MT" w:hAnsi="Sabon MT"/>
          <w:bCs/>
          <w:iCs/>
          <w:color w:val="auto"/>
          <w:sz w:val="22"/>
          <w:szCs w:val="22"/>
        </w:rPr>
        <w:t xml:space="preserve">ciación Civil. </w:t>
      </w:r>
    </w:p>
    <w:p w14:paraId="5D3A9588" w14:textId="1F9EA738" w:rsidR="006B259F" w:rsidRPr="006B259F" w:rsidRDefault="00EF7AA6" w:rsidP="00C200EA">
      <w:pPr>
        <w:pStyle w:val="Ternium-Title"/>
        <w:tabs>
          <w:tab w:val="left" w:pos="0"/>
        </w:tabs>
        <w:rPr>
          <w:rFonts w:ascii="Sabon MT" w:hAnsi="Sabon MT"/>
          <w:bCs/>
          <w:iCs/>
          <w:color w:val="5B9BD5" w:themeColor="accent1"/>
          <w:sz w:val="22"/>
          <w:szCs w:val="22"/>
        </w:rPr>
      </w:pP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Las entradas para </w:t>
      </w:r>
      <w:r w:rsidR="002D504C">
        <w:rPr>
          <w:rFonts w:ascii="Sabon MT" w:hAnsi="Sabon MT"/>
          <w:bCs/>
          <w:iCs/>
          <w:color w:val="auto"/>
          <w:sz w:val="22"/>
          <w:szCs w:val="22"/>
        </w:rPr>
        <w:t xml:space="preserve">Medida </w:t>
      </w:r>
      <w:r w:rsidR="002C28EF">
        <w:rPr>
          <w:rFonts w:ascii="Sabon MT" w:hAnsi="Sabon MT"/>
          <w:bCs/>
          <w:iCs/>
          <w:color w:val="auto"/>
          <w:sz w:val="22"/>
          <w:szCs w:val="22"/>
        </w:rPr>
        <w:t>por medida (la culpa es tuya)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se pueden adquirir en la Boletería del Teatro (Lunes a Viernes de 1</w:t>
      </w:r>
      <w:r w:rsidR="0005761C">
        <w:rPr>
          <w:rFonts w:ascii="Sabon MT" w:hAnsi="Sabon MT"/>
          <w:bCs/>
          <w:iCs/>
          <w:color w:val="auto"/>
          <w:sz w:val="22"/>
          <w:szCs w:val="22"/>
        </w:rPr>
        <w:t>2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a 18 y Sábados de </w:t>
      </w:r>
      <w:r w:rsidR="0005761C">
        <w:rPr>
          <w:rFonts w:ascii="Sabon MT" w:hAnsi="Sabon MT"/>
          <w:bCs/>
          <w:iCs/>
          <w:color w:val="auto"/>
          <w:sz w:val="22"/>
          <w:szCs w:val="22"/>
        </w:rPr>
        <w:t>10</w:t>
      </w:r>
      <w:r w:rsidRPr="00EF7AA6">
        <w:rPr>
          <w:rFonts w:ascii="Sabon MT" w:hAnsi="Sabon MT"/>
          <w:bCs/>
          <w:iCs/>
          <w:color w:val="auto"/>
          <w:sz w:val="22"/>
          <w:szCs w:val="22"/>
        </w:rPr>
        <w:t xml:space="preserve"> a 13h) y en Plateanet</w:t>
      </w:r>
      <w:r w:rsidR="00956AD0">
        <w:rPr>
          <w:rFonts w:ascii="Sabon MT" w:hAnsi="Sabon MT"/>
          <w:bCs/>
          <w:iCs/>
          <w:color w:val="auto"/>
          <w:sz w:val="22"/>
          <w:szCs w:val="22"/>
        </w:rPr>
        <w:t>:</w:t>
      </w:r>
      <w:r w:rsidR="00956AD0" w:rsidRPr="00956AD0">
        <w:t xml:space="preserve"> </w:t>
      </w:r>
      <w:hyperlink r:id="rId11" w:history="1">
        <w:r w:rsidR="006B259F" w:rsidRPr="006B259F">
          <w:rPr>
            <w:rFonts w:ascii="Sabon MT" w:hAnsi="Sabon MT"/>
            <w:bCs/>
            <w:iCs/>
            <w:color w:val="5B9BD5" w:themeColor="accent1"/>
            <w:sz w:val="22"/>
            <w:szCs w:val="22"/>
          </w:rPr>
          <w:t>https://www.plateanet.com/obra/32667?obra=MEDIDA-POR-MEDIDA-_&amp;paso=inicio</w:t>
        </w:r>
      </w:hyperlink>
    </w:p>
    <w:p w14:paraId="764AB7E4" w14:textId="52FF3759" w:rsidR="00956AD0" w:rsidRPr="00956AD0" w:rsidRDefault="00956AD0" w:rsidP="00956AD0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>
        <w:rPr>
          <w:rFonts w:ascii="Sabon MT" w:hAnsi="Sabon MT"/>
          <w:bCs/>
          <w:iCs/>
          <w:sz w:val="22"/>
          <w:szCs w:val="22"/>
        </w:rPr>
        <w:t>El costo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va </w:t>
      </w:r>
      <w:r w:rsidRPr="00956AD0">
        <w:rPr>
          <w:rFonts w:ascii="Sabon MT" w:hAnsi="Sabon MT"/>
          <w:bCs/>
          <w:iCs/>
          <w:sz w:val="22"/>
          <w:szCs w:val="22"/>
          <w:lang w:val="es-AR" w:eastAsia="es-AR"/>
        </w:rPr>
        <w:t>desde los $</w:t>
      </w:r>
      <w:r w:rsidR="006B259F">
        <w:rPr>
          <w:rFonts w:ascii="Sabon MT" w:hAnsi="Sabon MT"/>
          <w:bCs/>
          <w:iCs/>
          <w:sz w:val="22"/>
          <w:szCs w:val="22"/>
          <w:lang w:val="es-AR" w:eastAsia="es-AR"/>
        </w:rPr>
        <w:t>8</w:t>
      </w:r>
      <w:r w:rsidRPr="00956AD0">
        <w:rPr>
          <w:rFonts w:ascii="Sabon MT" w:hAnsi="Sabon MT"/>
          <w:bCs/>
          <w:iCs/>
          <w:sz w:val="22"/>
          <w:szCs w:val="22"/>
          <w:lang w:val="es-AR" w:eastAsia="es-AR"/>
        </w:rPr>
        <w:t>000 a los $1</w:t>
      </w:r>
      <w:r w:rsidR="006B259F">
        <w:rPr>
          <w:rFonts w:ascii="Sabon MT" w:hAnsi="Sabon MT"/>
          <w:bCs/>
          <w:iCs/>
          <w:sz w:val="22"/>
          <w:szCs w:val="22"/>
          <w:lang w:val="es-AR" w:eastAsia="es-AR"/>
        </w:rPr>
        <w:t>2</w:t>
      </w:r>
      <w:r w:rsidRPr="00956AD0">
        <w:rPr>
          <w:rFonts w:ascii="Sabon MT" w:hAnsi="Sabon MT"/>
          <w:bCs/>
          <w:iCs/>
          <w:sz w:val="22"/>
          <w:szCs w:val="22"/>
          <w:lang w:val="es-AR" w:eastAsia="es-AR"/>
        </w:rPr>
        <w:t>000</w:t>
      </w:r>
      <w:r w:rsidR="00E546FA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y el </w:t>
      </w:r>
      <w:r w:rsidR="00164073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total de lo reacaudado </w:t>
      </w:r>
      <w:r w:rsidR="00E546FA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se destinará </w:t>
      </w:r>
      <w:r w:rsidR="00164073" w:rsidRPr="00164073">
        <w:rPr>
          <w:rFonts w:ascii="Sabon MT" w:hAnsi="Sabon MT"/>
          <w:bCs/>
          <w:iCs/>
          <w:sz w:val="22"/>
          <w:szCs w:val="22"/>
          <w:lang w:val="es-AR" w:eastAsia="es-AR"/>
        </w:rPr>
        <w:t>al Hogar de adultas mayores para realizar la readecuación de su instalación de gas.</w:t>
      </w:r>
    </w:p>
    <w:p w14:paraId="7143C107" w14:textId="77777777" w:rsidR="00B5092B" w:rsidRDefault="00B5092B" w:rsidP="000F00C1">
      <w:pPr>
        <w:pStyle w:val="Ternium-Title"/>
        <w:tabs>
          <w:tab w:val="left" w:pos="0"/>
        </w:tabs>
        <w:rPr>
          <w:rFonts w:ascii="Sabon MT" w:hAnsi="Sabon MT"/>
          <w:b/>
          <w:i/>
          <w:iCs/>
          <w:color w:val="auto"/>
          <w:sz w:val="24"/>
          <w:szCs w:val="24"/>
        </w:rPr>
      </w:pPr>
    </w:p>
    <w:p w14:paraId="586BA113" w14:textId="760D24A5" w:rsidR="000F00C1" w:rsidRDefault="000F00C1" w:rsidP="000F00C1">
      <w:pPr>
        <w:pStyle w:val="Ternium-Title"/>
        <w:tabs>
          <w:tab w:val="left" w:pos="0"/>
        </w:tabs>
        <w:rPr>
          <w:rFonts w:ascii="Sabon MT" w:hAnsi="Sabon MT"/>
          <w:b/>
          <w:i/>
          <w:iCs/>
          <w:color w:val="auto"/>
          <w:sz w:val="24"/>
          <w:szCs w:val="24"/>
        </w:rPr>
      </w:pPr>
      <w:r w:rsidRPr="004C56D6">
        <w:rPr>
          <w:rFonts w:ascii="Sabon MT" w:hAnsi="Sabon MT"/>
          <w:b/>
          <w:i/>
          <w:iCs/>
          <w:color w:val="auto"/>
          <w:sz w:val="24"/>
          <w:szCs w:val="24"/>
        </w:rPr>
        <w:t>Sobre la obra</w:t>
      </w:r>
    </w:p>
    <w:p w14:paraId="69B94F6A" w14:textId="18105766" w:rsidR="00192F0B" w:rsidRPr="003B25ED" w:rsidRDefault="00192F0B" w:rsidP="00192F0B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3B25ED">
        <w:rPr>
          <w:rFonts w:ascii="Sabon MT" w:hAnsi="Sabon MT"/>
          <w:bCs/>
          <w:iCs/>
          <w:color w:val="auto"/>
          <w:sz w:val="22"/>
          <w:szCs w:val="22"/>
        </w:rPr>
        <w:t>Medida por Medida es la historia del Duque Vincentio de Viena,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cuyo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pueblo sufre </w:t>
      </w:r>
      <w:r w:rsidR="00810023"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de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decadencia moral. Sintiéndose incapaz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de poner orden, decide anunciar un viaje y dejar en su cargo a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Angelo, a quien valora por su intachable conducta y rigidez. En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lugar de viajar, el Duque se disfraza de fraile y observa el accionar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de Angelo y de su pueblo.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A partir de allí</w:t>
      </w:r>
      <w:r w:rsidR="003B25ED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e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l Duque descubre sucesos </w:t>
      </w:r>
      <w:r w:rsidR="006E5E7B"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moralmente cuestionables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e interviene a escondidas</w:t>
      </w:r>
      <w:r w:rsidR="006E5E7B" w:rsidRPr="003B25E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3B25ED">
        <w:rPr>
          <w:rFonts w:ascii="Sabon MT" w:hAnsi="Sabon MT"/>
          <w:bCs/>
          <w:iCs/>
          <w:color w:val="auto"/>
          <w:sz w:val="22"/>
          <w:szCs w:val="22"/>
        </w:rPr>
        <w:t>hasta llegar a un inesperado final.</w:t>
      </w:r>
    </w:p>
    <w:p w14:paraId="57B92127" w14:textId="53D1D311" w:rsidR="000F00C1" w:rsidRPr="000F00C1" w:rsidRDefault="000F00C1" w:rsidP="000F00C1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0F00C1">
        <w:rPr>
          <w:rFonts w:ascii="Sabon MT" w:hAnsi="Sabon MT"/>
          <w:bCs/>
          <w:iCs/>
          <w:color w:val="auto"/>
          <w:sz w:val="22"/>
          <w:szCs w:val="22"/>
        </w:rPr>
        <w:t>En Medida por Medida se desarrolla una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cuidadosa exposición dramática de la naturaleza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 xml:space="preserve">moral del hombre </w:t>
      </w:r>
      <w:r w:rsidR="003B25ED" w:rsidRPr="000F00C1">
        <w:rPr>
          <w:rFonts w:ascii="Sabon MT" w:hAnsi="Sabon MT"/>
          <w:bCs/>
          <w:iCs/>
          <w:color w:val="auto"/>
          <w:sz w:val="22"/>
          <w:szCs w:val="22"/>
        </w:rPr>
        <w:t>en relación con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 xml:space="preserve"> la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justicia y se invita a la reflexión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sobre la ley, la corrupción, la religión y la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ética. La mujer ocupa un lugar central con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un tema muy actual: el abuso de poder en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lo político y lo sexual.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Shakespeare no hace ningún juicio de valor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moral, simplemente delata lo trágico de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nuestras contradicciones. La obra propone una reflexión acerca de un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presente infantil y vigente: culpabilizar al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otro, una forma de relacionarnos hoy en día.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La cultura de la culpa. La política de la culpa.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La culpa de lo políticamente correcto. La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nobleza del hombre está íntimamente unida</w:t>
      </w:r>
      <w:r w:rsidR="004C56D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a su bajeza, ésta es la moraleja de Medida</w:t>
      </w:r>
      <w:r w:rsidR="004C56D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0F00C1">
        <w:rPr>
          <w:rFonts w:ascii="Sabon MT" w:hAnsi="Sabon MT"/>
          <w:bCs/>
          <w:iCs/>
          <w:color w:val="auto"/>
          <w:sz w:val="22"/>
          <w:szCs w:val="22"/>
        </w:rPr>
        <w:t>por Medida.</w:t>
      </w:r>
    </w:p>
    <w:p w14:paraId="53201479" w14:textId="77777777" w:rsidR="001C54BE" w:rsidRPr="000F00C1" w:rsidRDefault="001C54BE" w:rsidP="001C54BE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4A478527" w14:textId="21DE8088" w:rsidR="004C785B" w:rsidRPr="0085330F" w:rsidRDefault="007C2199" w:rsidP="001C54BE">
      <w:pPr>
        <w:pStyle w:val="NormalWeb"/>
        <w:spacing w:before="0" w:beforeAutospacing="0" w:after="0" w:afterAutospacing="0"/>
        <w:rPr>
          <w:rFonts w:ascii="Sabon MT" w:hAnsi="Sabon MT"/>
          <w:b/>
          <w:bCs/>
          <w:iCs/>
          <w:sz w:val="22"/>
          <w:szCs w:val="22"/>
        </w:rPr>
      </w:pPr>
      <w:r w:rsidRPr="0085330F"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 w:rsidRPr="0085330F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 w:rsidRPr="0085330F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</w:p>
    <w:sectPr w:rsidR="004C785B" w:rsidRPr="008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8343" w14:textId="77777777" w:rsidR="00C71C6A" w:rsidRDefault="00C71C6A" w:rsidP="0017590C">
      <w:r>
        <w:separator/>
      </w:r>
    </w:p>
  </w:endnote>
  <w:endnote w:type="continuationSeparator" w:id="0">
    <w:p w14:paraId="7405669F" w14:textId="77777777" w:rsidR="00C71C6A" w:rsidRDefault="00C71C6A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1D08" w14:textId="77777777" w:rsidR="00C71C6A" w:rsidRDefault="00C71C6A" w:rsidP="0017590C">
      <w:r>
        <w:separator/>
      </w:r>
    </w:p>
  </w:footnote>
  <w:footnote w:type="continuationSeparator" w:id="0">
    <w:p w14:paraId="7A188EE5" w14:textId="77777777" w:rsidR="00C71C6A" w:rsidRDefault="00C71C6A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68702">
    <w:abstractNumId w:val="6"/>
  </w:num>
  <w:num w:numId="2" w16cid:durableId="965814587">
    <w:abstractNumId w:val="1"/>
  </w:num>
  <w:num w:numId="3" w16cid:durableId="876504078">
    <w:abstractNumId w:val="5"/>
  </w:num>
  <w:num w:numId="4" w16cid:durableId="1777360855">
    <w:abstractNumId w:val="4"/>
  </w:num>
  <w:num w:numId="5" w16cid:durableId="742871415">
    <w:abstractNumId w:val="2"/>
  </w:num>
  <w:num w:numId="6" w16cid:durableId="1361317919">
    <w:abstractNumId w:val="0"/>
  </w:num>
  <w:num w:numId="7" w16cid:durableId="382412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07EB8"/>
    <w:rsid w:val="00017A4D"/>
    <w:rsid w:val="00030715"/>
    <w:rsid w:val="00042081"/>
    <w:rsid w:val="0005761C"/>
    <w:rsid w:val="00090414"/>
    <w:rsid w:val="000A358A"/>
    <w:rsid w:val="000B2F80"/>
    <w:rsid w:val="000D05CC"/>
    <w:rsid w:val="000F00C1"/>
    <w:rsid w:val="000F18D6"/>
    <w:rsid w:val="00105643"/>
    <w:rsid w:val="00135D4D"/>
    <w:rsid w:val="00140641"/>
    <w:rsid w:val="00164073"/>
    <w:rsid w:val="0017590C"/>
    <w:rsid w:val="00181927"/>
    <w:rsid w:val="00185543"/>
    <w:rsid w:val="00192F0B"/>
    <w:rsid w:val="001950B3"/>
    <w:rsid w:val="0019512D"/>
    <w:rsid w:val="001952EE"/>
    <w:rsid w:val="00196136"/>
    <w:rsid w:val="001C54BE"/>
    <w:rsid w:val="00201540"/>
    <w:rsid w:val="002816A6"/>
    <w:rsid w:val="002826E7"/>
    <w:rsid w:val="002C28EF"/>
    <w:rsid w:val="002C7A8F"/>
    <w:rsid w:val="002C7B9F"/>
    <w:rsid w:val="002D5025"/>
    <w:rsid w:val="002D504C"/>
    <w:rsid w:val="002D6CD2"/>
    <w:rsid w:val="002E124E"/>
    <w:rsid w:val="002F6B97"/>
    <w:rsid w:val="00303D9E"/>
    <w:rsid w:val="00310E90"/>
    <w:rsid w:val="00326C8B"/>
    <w:rsid w:val="003304A7"/>
    <w:rsid w:val="00394E5F"/>
    <w:rsid w:val="00395A43"/>
    <w:rsid w:val="003B25ED"/>
    <w:rsid w:val="003B3E5A"/>
    <w:rsid w:val="00423E14"/>
    <w:rsid w:val="00435AB4"/>
    <w:rsid w:val="0044064D"/>
    <w:rsid w:val="00445C31"/>
    <w:rsid w:val="00462F80"/>
    <w:rsid w:val="0048101A"/>
    <w:rsid w:val="004A72BD"/>
    <w:rsid w:val="004B3982"/>
    <w:rsid w:val="004C56D6"/>
    <w:rsid w:val="004C785B"/>
    <w:rsid w:val="004E574C"/>
    <w:rsid w:val="004F1044"/>
    <w:rsid w:val="004F142D"/>
    <w:rsid w:val="005218B5"/>
    <w:rsid w:val="005343D3"/>
    <w:rsid w:val="005462F6"/>
    <w:rsid w:val="00550B9A"/>
    <w:rsid w:val="00555DF6"/>
    <w:rsid w:val="005579DD"/>
    <w:rsid w:val="00583790"/>
    <w:rsid w:val="005B21F5"/>
    <w:rsid w:val="005B238B"/>
    <w:rsid w:val="005B5C4C"/>
    <w:rsid w:val="005F3A60"/>
    <w:rsid w:val="005F5C9E"/>
    <w:rsid w:val="00600FBA"/>
    <w:rsid w:val="006715CA"/>
    <w:rsid w:val="00684915"/>
    <w:rsid w:val="006B259F"/>
    <w:rsid w:val="006E5E7B"/>
    <w:rsid w:val="006F0C11"/>
    <w:rsid w:val="006F23BD"/>
    <w:rsid w:val="00721984"/>
    <w:rsid w:val="00723533"/>
    <w:rsid w:val="0073490C"/>
    <w:rsid w:val="00737BAE"/>
    <w:rsid w:val="00765E2E"/>
    <w:rsid w:val="00795FF6"/>
    <w:rsid w:val="0079634D"/>
    <w:rsid w:val="007C2199"/>
    <w:rsid w:val="007C6115"/>
    <w:rsid w:val="008053B2"/>
    <w:rsid w:val="00806ECC"/>
    <w:rsid w:val="00810023"/>
    <w:rsid w:val="008212C8"/>
    <w:rsid w:val="008352A6"/>
    <w:rsid w:val="0085330F"/>
    <w:rsid w:val="00862BE0"/>
    <w:rsid w:val="00886696"/>
    <w:rsid w:val="008D62D1"/>
    <w:rsid w:val="008E3271"/>
    <w:rsid w:val="008F16FD"/>
    <w:rsid w:val="008F708E"/>
    <w:rsid w:val="0091685B"/>
    <w:rsid w:val="009227E9"/>
    <w:rsid w:val="00944F95"/>
    <w:rsid w:val="00953796"/>
    <w:rsid w:val="00956AD0"/>
    <w:rsid w:val="00985129"/>
    <w:rsid w:val="009E1D60"/>
    <w:rsid w:val="00A26A0C"/>
    <w:rsid w:val="00A30ED8"/>
    <w:rsid w:val="00A75672"/>
    <w:rsid w:val="00A95734"/>
    <w:rsid w:val="00AF393A"/>
    <w:rsid w:val="00AF4D41"/>
    <w:rsid w:val="00B25F10"/>
    <w:rsid w:val="00B5092B"/>
    <w:rsid w:val="00B65BEA"/>
    <w:rsid w:val="00B83AB9"/>
    <w:rsid w:val="00B83C52"/>
    <w:rsid w:val="00C200EA"/>
    <w:rsid w:val="00C23BFB"/>
    <w:rsid w:val="00C23D02"/>
    <w:rsid w:val="00C71C6A"/>
    <w:rsid w:val="00C82613"/>
    <w:rsid w:val="00CA761B"/>
    <w:rsid w:val="00CE00C0"/>
    <w:rsid w:val="00CE6DEC"/>
    <w:rsid w:val="00D0038B"/>
    <w:rsid w:val="00D26F61"/>
    <w:rsid w:val="00D31DB1"/>
    <w:rsid w:val="00D61039"/>
    <w:rsid w:val="00D62987"/>
    <w:rsid w:val="00E46C29"/>
    <w:rsid w:val="00E5059F"/>
    <w:rsid w:val="00E546FA"/>
    <w:rsid w:val="00E6228D"/>
    <w:rsid w:val="00E81DD3"/>
    <w:rsid w:val="00E95490"/>
    <w:rsid w:val="00EB0FBA"/>
    <w:rsid w:val="00EB3595"/>
    <w:rsid w:val="00EB6574"/>
    <w:rsid w:val="00EF5229"/>
    <w:rsid w:val="00EF7AA6"/>
    <w:rsid w:val="00F14F9F"/>
    <w:rsid w:val="00F4035C"/>
    <w:rsid w:val="00F56CE5"/>
    <w:rsid w:val="00F66204"/>
    <w:rsid w:val="00F822F3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5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54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gmail-apple-tab-span">
    <w:name w:val="gmail-apple-tab-span"/>
    <w:basedOn w:val="Fuentedeprrafopredeter"/>
    <w:rsid w:val="001C54BE"/>
  </w:style>
  <w:style w:type="character" w:styleId="Mencinsinresolver">
    <w:name w:val="Unresolved Mention"/>
    <w:basedOn w:val="Fuentedeprrafopredeter"/>
    <w:uiPriority w:val="99"/>
    <w:semiHidden/>
    <w:unhideWhenUsed/>
    <w:rsid w:val="006B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eanet.com/obra/32667?obra=MEDIDA-POR-MEDIDA-_&amp;paso=inici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58a190b-aae0-4c8c-989c-7b9e255ad601"/>
    <ds:schemaRef ds:uri="836cfaa8-ff7c-4bcd-b627-010829c8fc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25</cp:revision>
  <cp:lastPrinted>2024-09-18T20:18:00Z</cp:lastPrinted>
  <dcterms:created xsi:type="dcterms:W3CDTF">2025-09-08T19:39:00Z</dcterms:created>
  <dcterms:modified xsi:type="dcterms:W3CDTF">2025-09-08T20:07:00Z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